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B2AEB" w14:textId="01E1CD26" w:rsidR="00B62D28" w:rsidRDefault="00E01AE4">
      <w:pPr>
        <w:spacing w:before="120" w:line="230" w:lineRule="auto"/>
        <w:ind w:left="100"/>
        <w:rPr>
          <w:rFonts w:ascii="Encode Sans Normal"/>
          <w:b/>
          <w:sz w:val="50"/>
        </w:rPr>
      </w:pPr>
      <w:r>
        <w:rPr>
          <w:rFonts w:ascii="Encode Sans Normal"/>
          <w:b/>
          <w:color w:val="36236A"/>
          <w:sz w:val="50"/>
        </w:rPr>
        <w:t xml:space="preserve">Common </w:t>
      </w:r>
      <w:proofErr w:type="spellStart"/>
      <w:r>
        <w:rPr>
          <w:rFonts w:ascii="Encode Sans Normal"/>
          <w:b/>
          <w:color w:val="36236A"/>
          <w:sz w:val="50"/>
        </w:rPr>
        <w:t>ProCard</w:t>
      </w:r>
      <w:proofErr w:type="spellEnd"/>
      <w:r>
        <w:rPr>
          <w:rFonts w:ascii="Encode Sans Normal"/>
          <w:b/>
          <w:color w:val="36236A"/>
          <w:sz w:val="50"/>
        </w:rPr>
        <w:t xml:space="preserve"> Reconciliation Error and Alert Messages</w:t>
      </w:r>
    </w:p>
    <w:p w14:paraId="523DF44C" w14:textId="40F9CF2D" w:rsidR="00B62D28" w:rsidRDefault="002E7CB3">
      <w:pPr>
        <w:pStyle w:val="BodyText"/>
        <w:spacing w:before="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41C1C54" wp14:editId="041F5483">
                <wp:simplePos x="0" y="0"/>
                <wp:positionH relativeFrom="page">
                  <wp:posOffset>457200</wp:posOffset>
                </wp:positionH>
                <wp:positionV relativeFrom="paragraph">
                  <wp:posOffset>216535</wp:posOffset>
                </wp:positionV>
                <wp:extent cx="6144895" cy="0"/>
                <wp:effectExtent l="9525" t="8255" r="8255" b="10795"/>
                <wp:wrapTopAndBottom/>
                <wp:docPr id="147116280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89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D9DA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0D968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05pt" to="519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" strokecolor="#d9dad9" strokeweight=".8pt">
                <w10:wrap type="topAndBottom" anchorx="page"/>
              </v:line>
            </w:pict>
          </mc:Fallback>
        </mc:AlternateContent>
      </w:r>
    </w:p>
    <w:p w14:paraId="2DD1EDAA" w14:textId="77777777" w:rsidR="00B62D28" w:rsidRDefault="00B62D28">
      <w:pPr>
        <w:pStyle w:val="BodyText"/>
        <w:spacing w:before="1"/>
        <w:rPr>
          <w:b/>
          <w:sz w:val="22"/>
        </w:rPr>
      </w:pPr>
    </w:p>
    <w:p w14:paraId="22D8F8ED" w14:textId="36F8911F" w:rsidR="00E01AE4" w:rsidRDefault="006F1D91" w:rsidP="00E01AE4">
      <w:pPr>
        <w:pStyle w:val="BodyText"/>
        <w:spacing w:line="266" w:lineRule="exact"/>
        <w:ind w:left="120"/>
        <w:rPr>
          <w:color w:val="020302"/>
        </w:rPr>
      </w:pPr>
      <w:r>
        <w:rPr>
          <w:color w:val="020302"/>
        </w:rPr>
        <w:t xml:space="preserve">To assist with </w:t>
      </w:r>
      <w:proofErr w:type="spellStart"/>
      <w:r>
        <w:rPr>
          <w:color w:val="020302"/>
        </w:rPr>
        <w:t>ProCard</w:t>
      </w:r>
      <w:proofErr w:type="spellEnd"/>
      <w:r>
        <w:rPr>
          <w:color w:val="020302"/>
        </w:rPr>
        <w:t xml:space="preserve"> reconciliations, we’ve compiled common errors and alerts that we’ve seen cardholders run into while reconciling transactions, as well as solutions that have helped </w:t>
      </w:r>
      <w:proofErr w:type="gramStart"/>
      <w:r>
        <w:rPr>
          <w:color w:val="020302"/>
        </w:rPr>
        <w:t>units</w:t>
      </w:r>
      <w:proofErr w:type="gramEnd"/>
      <w:r>
        <w:rPr>
          <w:color w:val="020302"/>
        </w:rPr>
        <w:t xml:space="preserve"> trouble-shoot these errors. If your cardholders are running into any additional errors or alerts that aren’t listed and need additional assistance, feel free to contact </w:t>
      </w:r>
      <w:hyperlink r:id="rId7" w:history="1">
        <w:r w:rsidRPr="00C07D28">
          <w:rPr>
            <w:rStyle w:val="Hyperlink"/>
          </w:rPr>
          <w:t>teamcas@uw.edu</w:t>
        </w:r>
      </w:hyperlink>
      <w:r>
        <w:rPr>
          <w:color w:val="020302"/>
        </w:rPr>
        <w:t xml:space="preserve">. </w:t>
      </w:r>
      <w:r w:rsidR="00E01AE4">
        <w:rPr>
          <w:color w:val="020302"/>
        </w:rPr>
        <w:t>Cardholders, be sure to</w:t>
      </w:r>
      <w:r w:rsidR="00D91A84">
        <w:rPr>
          <w:color w:val="020302"/>
        </w:rPr>
        <w:t xml:space="preserve"> also</w:t>
      </w:r>
      <w:r w:rsidR="00E01AE4">
        <w:rPr>
          <w:color w:val="020302"/>
        </w:rPr>
        <w:t xml:space="preserve"> review the </w:t>
      </w:r>
      <w:hyperlink r:id="rId8" w:history="1">
        <w:r w:rsidR="00E01AE4" w:rsidRPr="006F1D91">
          <w:rPr>
            <w:rStyle w:val="Hyperlink"/>
          </w:rPr>
          <w:t xml:space="preserve">How to Manage </w:t>
        </w:r>
        <w:proofErr w:type="spellStart"/>
        <w:r w:rsidR="00E01AE4" w:rsidRPr="006F1D91">
          <w:rPr>
            <w:rStyle w:val="Hyperlink"/>
          </w:rPr>
          <w:t>Procard</w:t>
        </w:r>
        <w:proofErr w:type="spellEnd"/>
        <w:r w:rsidR="00E01AE4" w:rsidRPr="006F1D91">
          <w:rPr>
            <w:rStyle w:val="Hyperlink"/>
          </w:rPr>
          <w:t xml:space="preserve"> in Workday job aid</w:t>
        </w:r>
      </w:hyperlink>
      <w:r w:rsidR="00E01AE4">
        <w:rPr>
          <w:color w:val="020302"/>
        </w:rPr>
        <w:t xml:space="preserve">, and check out AST’s </w:t>
      </w:r>
      <w:hyperlink r:id="rId9" w:history="1">
        <w:r w:rsidR="00E01AE4" w:rsidRPr="006F1D91">
          <w:rPr>
            <w:rStyle w:val="Hyperlink"/>
          </w:rPr>
          <w:t xml:space="preserve">Create </w:t>
        </w:r>
        <w:proofErr w:type="spellStart"/>
        <w:r w:rsidR="00E01AE4" w:rsidRPr="006F1D91">
          <w:rPr>
            <w:rStyle w:val="Hyperlink"/>
          </w:rPr>
          <w:t>ProCard</w:t>
        </w:r>
        <w:proofErr w:type="spellEnd"/>
        <w:r w:rsidR="00E01AE4" w:rsidRPr="006F1D91">
          <w:rPr>
            <w:rStyle w:val="Hyperlink"/>
          </w:rPr>
          <w:t xml:space="preserve"> Transactions nano learning video</w:t>
        </w:r>
      </w:hyperlink>
      <w:r w:rsidR="00E01AE4">
        <w:rPr>
          <w:color w:val="020302"/>
        </w:rPr>
        <w:t>.</w:t>
      </w:r>
    </w:p>
    <w:p w14:paraId="3DE8B0F2" w14:textId="77777777" w:rsidR="00E01AE4" w:rsidRDefault="00E01AE4" w:rsidP="006F1D91">
      <w:pPr>
        <w:pStyle w:val="BodyText"/>
        <w:spacing w:line="266" w:lineRule="exact"/>
        <w:ind w:left="120"/>
        <w:rPr>
          <w:color w:val="020302"/>
        </w:rPr>
      </w:pPr>
    </w:p>
    <w:p w14:paraId="38EFD8CE" w14:textId="481109F1" w:rsidR="00E01AE4" w:rsidRDefault="00E01AE4" w:rsidP="006F1D91">
      <w:pPr>
        <w:pStyle w:val="BodyText"/>
        <w:spacing w:line="266" w:lineRule="exact"/>
        <w:ind w:left="120"/>
        <w:rPr>
          <w:color w:val="020302"/>
        </w:rPr>
      </w:pPr>
      <w:r w:rsidRPr="00E01AE4">
        <w:rPr>
          <w:b/>
          <w:bCs/>
          <w:color w:val="020302"/>
        </w:rPr>
        <w:t>IMPORTANT NOTE:</w:t>
      </w:r>
      <w:r>
        <w:rPr>
          <w:color w:val="020302"/>
        </w:rPr>
        <w:t xml:space="preserve"> A good rule of thumb for Workday messages is that “errors” ARE a hard stop, </w:t>
      </w:r>
      <w:r w:rsidR="00D91A84">
        <w:rPr>
          <w:color w:val="020302"/>
        </w:rPr>
        <w:t>but</w:t>
      </w:r>
      <w:r>
        <w:rPr>
          <w:color w:val="020302"/>
        </w:rPr>
        <w:t xml:space="preserve"> “alerts” are NOT a hard stop.</w:t>
      </w:r>
    </w:p>
    <w:p w14:paraId="7ECDB5AD" w14:textId="77777777" w:rsidR="006F1D91" w:rsidRDefault="006F1D91" w:rsidP="006F1D91">
      <w:pPr>
        <w:pStyle w:val="BodyText"/>
        <w:spacing w:line="266" w:lineRule="exact"/>
        <w:ind w:left="120"/>
        <w:rPr>
          <w:color w:val="020302"/>
        </w:rPr>
      </w:pPr>
    </w:p>
    <w:tbl>
      <w:tblPr>
        <w:tblStyle w:val="GridTable4-Accent4"/>
        <w:tblW w:w="11065" w:type="dxa"/>
        <w:tblLook w:val="04A0" w:firstRow="1" w:lastRow="0" w:firstColumn="1" w:lastColumn="0" w:noHBand="0" w:noVBand="1"/>
      </w:tblPr>
      <w:tblGrid>
        <w:gridCol w:w="3055"/>
        <w:gridCol w:w="8010"/>
      </w:tblGrid>
      <w:tr w:rsidR="006F1D91" w14:paraId="7349FFCD" w14:textId="77777777" w:rsidTr="00D91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84D179B" w14:textId="6B091FB6" w:rsidR="006F1D91" w:rsidRDefault="006F1D91" w:rsidP="006F1D91">
            <w:pPr>
              <w:pStyle w:val="BodyText"/>
              <w:spacing w:line="266" w:lineRule="exact"/>
            </w:pPr>
            <w:r>
              <w:t xml:space="preserve">Common </w:t>
            </w:r>
            <w:proofErr w:type="spellStart"/>
            <w:r>
              <w:t>ProCard</w:t>
            </w:r>
            <w:proofErr w:type="spellEnd"/>
            <w:r>
              <w:t xml:space="preserve"> reconciliation error and alert messages</w:t>
            </w:r>
          </w:p>
        </w:tc>
        <w:tc>
          <w:tcPr>
            <w:tcW w:w="8010" w:type="dxa"/>
          </w:tcPr>
          <w:p w14:paraId="608F44A9" w14:textId="24D90F72" w:rsidR="006F1D91" w:rsidRDefault="006F1D91" w:rsidP="006F1D91">
            <w:pPr>
              <w:pStyle w:val="BodyText"/>
              <w:spacing w:line="266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Why are these </w:t>
            </w:r>
            <w:proofErr w:type="gramStart"/>
            <w:r>
              <w:t>error</w:t>
            </w:r>
            <w:proofErr w:type="gramEnd"/>
            <w:r>
              <w:t xml:space="preserve"> and alerts showing up? How do I get rid of them?</w:t>
            </w:r>
          </w:p>
        </w:tc>
      </w:tr>
      <w:tr w:rsidR="006F1D91" w14:paraId="04AF1452" w14:textId="77777777" w:rsidTr="00D91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0C36A2D" w14:textId="77777777" w:rsidR="006F1D91" w:rsidRPr="00AB5824" w:rsidRDefault="006F1D91" w:rsidP="006F1D91">
            <w:pPr>
              <w:pStyle w:val="BodyText"/>
              <w:spacing w:line="266" w:lineRule="exact"/>
            </w:pPr>
            <w:r w:rsidRPr="00AB5824">
              <w:t>Page Error:</w:t>
            </w:r>
          </w:p>
          <w:p w14:paraId="78E757B3" w14:textId="3704CA15" w:rsidR="006F1D91" w:rsidRPr="006F1D91" w:rsidRDefault="006F1D91" w:rsidP="006F1D91">
            <w:pPr>
              <w:pStyle w:val="BodyText"/>
              <w:numPr>
                <w:ilvl w:val="0"/>
                <w:numId w:val="2"/>
              </w:numPr>
              <w:spacing w:line="266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FIN_P2P_FDM_FD300, FD999 &amp; FN999</w:t>
            </w:r>
          </w:p>
        </w:tc>
        <w:tc>
          <w:tcPr>
            <w:tcW w:w="8010" w:type="dxa"/>
          </w:tcPr>
          <w:p w14:paraId="77F6A79F" w14:textId="77777777" w:rsidR="005A7FB1" w:rsidRPr="003E75F0" w:rsidRDefault="005A7FB1" w:rsidP="006F1D91">
            <w:pPr>
              <w:pStyle w:val="BodyText"/>
              <w:numPr>
                <w:ilvl w:val="0"/>
                <w:numId w:val="3"/>
              </w:numPr>
              <w:spacing w:line="26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E75F0">
              <w:rPr>
                <w:b/>
                <w:bCs/>
              </w:rPr>
              <w:t>Why is this happening?</w:t>
            </w:r>
          </w:p>
          <w:p w14:paraId="6327288F" w14:textId="152AC5FC" w:rsidR="005A7FB1" w:rsidRDefault="005A7FB1" w:rsidP="005A7FB1">
            <w:pPr>
              <w:pStyle w:val="BodyText"/>
              <w:numPr>
                <w:ilvl w:val="1"/>
                <w:numId w:val="3"/>
              </w:numPr>
              <w:spacing w:line="26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</w:t>
            </w:r>
            <w:proofErr w:type="spellStart"/>
            <w:r>
              <w:t>worktags</w:t>
            </w:r>
            <w:proofErr w:type="spellEnd"/>
            <w:r>
              <w:t xml:space="preserve"> FD999 and/or FN999 may have been </w:t>
            </w:r>
            <w:proofErr w:type="spellStart"/>
            <w:r>
              <w:t>autopopulated</w:t>
            </w:r>
            <w:proofErr w:type="spellEnd"/>
            <w:r>
              <w:t xml:space="preserve"> by Workday in the transaction details.</w:t>
            </w:r>
          </w:p>
          <w:p w14:paraId="2837D2A9" w14:textId="77777777" w:rsidR="005A7FB1" w:rsidRPr="003E75F0" w:rsidRDefault="005A7FB1" w:rsidP="006F1D91">
            <w:pPr>
              <w:pStyle w:val="BodyText"/>
              <w:numPr>
                <w:ilvl w:val="0"/>
                <w:numId w:val="3"/>
              </w:numPr>
              <w:spacing w:line="26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E75F0">
              <w:rPr>
                <w:b/>
                <w:bCs/>
              </w:rPr>
              <w:t>Solution</w:t>
            </w:r>
          </w:p>
          <w:p w14:paraId="18C63A4F" w14:textId="77777777" w:rsidR="005A7FB1" w:rsidRDefault="005A7FB1" w:rsidP="005A7FB1">
            <w:pPr>
              <w:pStyle w:val="BodyText"/>
              <w:numPr>
                <w:ilvl w:val="1"/>
                <w:numId w:val="3"/>
              </w:numPr>
              <w:spacing w:line="26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Edit the transaction draft and remove </w:t>
            </w:r>
            <w:proofErr w:type="gramStart"/>
            <w:r>
              <w:t>all of</w:t>
            </w:r>
            <w:proofErr w:type="gramEnd"/>
            <w:r>
              <w:t xml:space="preserve"> the current </w:t>
            </w:r>
            <w:proofErr w:type="spellStart"/>
            <w:r>
              <w:t>worktags</w:t>
            </w:r>
            <w:proofErr w:type="spellEnd"/>
            <w:r>
              <w:t xml:space="preserve"> from the transaction details. Then, re0enter your driver </w:t>
            </w:r>
            <w:proofErr w:type="spellStart"/>
            <w:r>
              <w:t>worktag</w:t>
            </w:r>
            <w:proofErr w:type="spellEnd"/>
            <w:r>
              <w:t xml:space="preserve"> (e.g., cost center tag), and the appropriate mapped </w:t>
            </w:r>
            <w:proofErr w:type="spellStart"/>
            <w:r>
              <w:t>worktags</w:t>
            </w:r>
            <w:proofErr w:type="spellEnd"/>
            <w:r>
              <w:t xml:space="preserve"> should </w:t>
            </w:r>
            <w:proofErr w:type="spellStart"/>
            <w:r>
              <w:t>autopopulate</w:t>
            </w:r>
            <w:proofErr w:type="spellEnd"/>
            <w:r>
              <w:t xml:space="preserve"> (</w:t>
            </w:r>
            <w:proofErr w:type="spellStart"/>
            <w:r>
              <w:t>ie</w:t>
            </w:r>
            <w:proofErr w:type="spellEnd"/>
            <w:r>
              <w:t>., FD and FN tags).</w:t>
            </w:r>
          </w:p>
          <w:p w14:paraId="5E1C7486" w14:textId="6641E268" w:rsidR="005A7FB1" w:rsidRDefault="005A7FB1" w:rsidP="005A7FB1">
            <w:pPr>
              <w:pStyle w:val="BodyText"/>
              <w:numPr>
                <w:ilvl w:val="1"/>
                <w:numId w:val="3"/>
              </w:numPr>
              <w:spacing w:line="26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Note: If FD999 and/or FN999 still populate, there is an issue with your </w:t>
            </w:r>
            <w:proofErr w:type="spellStart"/>
            <w:r>
              <w:t>worktag</w:t>
            </w:r>
            <w:proofErr w:type="spellEnd"/>
            <w:r>
              <w:t xml:space="preserve"> </w:t>
            </w:r>
            <w:proofErr w:type="gramStart"/>
            <w:r>
              <w:t>mapping</w:t>
            </w:r>
            <w:proofErr w:type="gramEnd"/>
            <w:r>
              <w:t xml:space="preserve"> and you will need to contact </w:t>
            </w:r>
            <w:hyperlink r:id="rId10" w:history="1">
              <w:r w:rsidRPr="00C07D28">
                <w:rPr>
                  <w:rStyle w:val="Hyperlink"/>
                </w:rPr>
                <w:t>teamcas@uw.edu</w:t>
              </w:r>
            </w:hyperlink>
            <w:r>
              <w:t xml:space="preserve">. </w:t>
            </w:r>
          </w:p>
        </w:tc>
      </w:tr>
      <w:tr w:rsidR="006F1D91" w14:paraId="02D70511" w14:textId="77777777" w:rsidTr="00D91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5391C41" w14:textId="77777777" w:rsidR="006F1D91" w:rsidRPr="00AB5824" w:rsidRDefault="006F1D91" w:rsidP="006F1D91">
            <w:pPr>
              <w:pStyle w:val="BodyText"/>
              <w:spacing w:line="266" w:lineRule="exact"/>
            </w:pPr>
            <w:r w:rsidRPr="00AB5824">
              <w:t>Page Error:</w:t>
            </w:r>
          </w:p>
          <w:p w14:paraId="4BAB46E2" w14:textId="763B17EC" w:rsidR="006F1D91" w:rsidRPr="006F1D91" w:rsidRDefault="006F1D91" w:rsidP="006F1D91">
            <w:pPr>
              <w:pStyle w:val="BodyText"/>
              <w:numPr>
                <w:ilvl w:val="0"/>
                <w:numId w:val="2"/>
              </w:numPr>
              <w:spacing w:line="266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FIN_P2P_FDM_Gift required for Fund FD207</w:t>
            </w:r>
          </w:p>
        </w:tc>
        <w:tc>
          <w:tcPr>
            <w:tcW w:w="8010" w:type="dxa"/>
          </w:tcPr>
          <w:p w14:paraId="7C9D8163" w14:textId="77777777" w:rsidR="005A7FB1" w:rsidRPr="003E75F0" w:rsidRDefault="005A7FB1" w:rsidP="005A7FB1">
            <w:pPr>
              <w:pStyle w:val="BodyText"/>
              <w:numPr>
                <w:ilvl w:val="0"/>
                <w:numId w:val="3"/>
              </w:numPr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E75F0">
              <w:rPr>
                <w:b/>
                <w:bCs/>
              </w:rPr>
              <w:t>Why is this happening?</w:t>
            </w:r>
          </w:p>
          <w:p w14:paraId="03CCE7C1" w14:textId="68B62908" w:rsidR="005A7FB1" w:rsidRDefault="005A7FB1" w:rsidP="005A7FB1">
            <w:pPr>
              <w:pStyle w:val="BodyText"/>
              <w:numPr>
                <w:ilvl w:val="1"/>
                <w:numId w:val="3"/>
              </w:numPr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may be missing the GF </w:t>
            </w:r>
            <w:proofErr w:type="spellStart"/>
            <w:r>
              <w:t>worktag</w:t>
            </w:r>
            <w:proofErr w:type="spellEnd"/>
            <w:r>
              <w:t xml:space="preserve"> in the transaction details if you need to use FD207 </w:t>
            </w:r>
            <w:proofErr w:type="spellStart"/>
            <w:r>
              <w:t>worktag</w:t>
            </w:r>
            <w:proofErr w:type="spellEnd"/>
            <w:r>
              <w:t>.</w:t>
            </w:r>
          </w:p>
          <w:p w14:paraId="5179257C" w14:textId="40BF9405" w:rsidR="005A7FB1" w:rsidRDefault="005A7FB1" w:rsidP="005A7FB1">
            <w:pPr>
              <w:pStyle w:val="BodyText"/>
              <w:numPr>
                <w:ilvl w:val="1"/>
                <w:numId w:val="3"/>
              </w:numPr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Alternatively, Workday may have </w:t>
            </w:r>
            <w:proofErr w:type="spellStart"/>
            <w:r>
              <w:t>autopopulated</w:t>
            </w:r>
            <w:proofErr w:type="spellEnd"/>
            <w:r>
              <w:t xml:space="preserve"> different </w:t>
            </w:r>
            <w:proofErr w:type="spellStart"/>
            <w:r>
              <w:t>worktags</w:t>
            </w:r>
            <w:proofErr w:type="spellEnd"/>
            <w:r>
              <w:t xml:space="preserve"> than wanted (e.g., a different cost center that does not have GF tag).</w:t>
            </w:r>
          </w:p>
          <w:p w14:paraId="24623FE4" w14:textId="77777777" w:rsidR="006F1D91" w:rsidRPr="003E75F0" w:rsidRDefault="005A7FB1" w:rsidP="005A7FB1">
            <w:pPr>
              <w:pStyle w:val="BodyText"/>
              <w:numPr>
                <w:ilvl w:val="0"/>
                <w:numId w:val="3"/>
              </w:numPr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E75F0">
              <w:rPr>
                <w:b/>
                <w:bCs/>
              </w:rPr>
              <w:t>Solution</w:t>
            </w:r>
          </w:p>
          <w:p w14:paraId="04CB35AE" w14:textId="7F74F7EC" w:rsidR="005A7FB1" w:rsidRDefault="005A7FB1" w:rsidP="005A7FB1">
            <w:pPr>
              <w:pStyle w:val="BodyText"/>
              <w:numPr>
                <w:ilvl w:val="1"/>
                <w:numId w:val="3"/>
              </w:numPr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Double-check the FDM </w:t>
            </w:r>
            <w:proofErr w:type="spellStart"/>
            <w:r>
              <w:t>worktags</w:t>
            </w:r>
            <w:proofErr w:type="spellEnd"/>
            <w:r>
              <w:t xml:space="preserve"> in the transactions. If </w:t>
            </w:r>
            <w:proofErr w:type="gramStart"/>
            <w:r>
              <w:t>all of</w:t>
            </w:r>
            <w:proofErr w:type="gramEnd"/>
            <w:r>
              <w:t xml:space="preserve"> the </w:t>
            </w:r>
            <w:proofErr w:type="spellStart"/>
            <w:r>
              <w:t>worktags</w:t>
            </w:r>
            <w:proofErr w:type="spellEnd"/>
            <w:r>
              <w:t xml:space="preserve"> are incorrect, remove all of the </w:t>
            </w:r>
            <w:proofErr w:type="spellStart"/>
            <w:r>
              <w:t>worktags</w:t>
            </w:r>
            <w:proofErr w:type="spellEnd"/>
            <w:r>
              <w:t xml:space="preserve"> and input the correct </w:t>
            </w:r>
            <w:proofErr w:type="spellStart"/>
            <w:r>
              <w:t>worktags</w:t>
            </w:r>
            <w:proofErr w:type="spellEnd"/>
            <w:r>
              <w:t xml:space="preserve"> that you want for the transactions.</w:t>
            </w:r>
          </w:p>
        </w:tc>
      </w:tr>
      <w:tr w:rsidR="006F1D91" w14:paraId="050301F3" w14:textId="77777777" w:rsidTr="00D91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1668A5D" w14:textId="77777777" w:rsidR="006F1D91" w:rsidRPr="00AB5824" w:rsidRDefault="005A7FB1" w:rsidP="006F1D91">
            <w:pPr>
              <w:pStyle w:val="BodyText"/>
              <w:spacing w:line="266" w:lineRule="exact"/>
            </w:pPr>
            <w:r w:rsidRPr="00AB5824">
              <w:t>Page Error:</w:t>
            </w:r>
          </w:p>
          <w:p w14:paraId="0DEA2124" w14:textId="0879E8FD" w:rsidR="005A7FB1" w:rsidRPr="006F1D91" w:rsidRDefault="005A7FB1" w:rsidP="005A7FB1">
            <w:pPr>
              <w:pStyle w:val="BodyText"/>
              <w:numPr>
                <w:ilvl w:val="0"/>
                <w:numId w:val="2"/>
              </w:numPr>
              <w:spacing w:line="266" w:lineRule="exact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Line item</w:t>
            </w:r>
            <w:proofErr w:type="gramEnd"/>
            <w:r>
              <w:rPr>
                <w:b w:val="0"/>
                <w:bCs w:val="0"/>
              </w:rPr>
              <w:t xml:space="preserve"> description is required</w:t>
            </w:r>
          </w:p>
        </w:tc>
        <w:tc>
          <w:tcPr>
            <w:tcW w:w="8010" w:type="dxa"/>
          </w:tcPr>
          <w:p w14:paraId="755CA478" w14:textId="77777777" w:rsidR="005A7FB1" w:rsidRPr="003E75F0" w:rsidRDefault="005A7FB1" w:rsidP="005A7FB1">
            <w:pPr>
              <w:pStyle w:val="BodyText"/>
              <w:numPr>
                <w:ilvl w:val="0"/>
                <w:numId w:val="3"/>
              </w:numPr>
              <w:spacing w:line="26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E75F0">
              <w:rPr>
                <w:b/>
                <w:bCs/>
              </w:rPr>
              <w:t>Why is this happening?</w:t>
            </w:r>
          </w:p>
          <w:p w14:paraId="38A6262C" w14:textId="1DE2B162" w:rsidR="005A7FB1" w:rsidRDefault="005A7FB1" w:rsidP="005A7FB1">
            <w:pPr>
              <w:pStyle w:val="BodyText"/>
              <w:numPr>
                <w:ilvl w:val="1"/>
                <w:numId w:val="3"/>
              </w:numPr>
              <w:spacing w:line="26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the transaction details, you may have missed the field to enter a </w:t>
            </w:r>
            <w:proofErr w:type="gramStart"/>
            <w:r>
              <w:t>line item</w:t>
            </w:r>
            <w:proofErr w:type="gramEnd"/>
            <w:r>
              <w:t xml:space="preserve"> description in the “Item and Category” section.</w:t>
            </w:r>
          </w:p>
          <w:p w14:paraId="688C935B" w14:textId="77777777" w:rsidR="006F1D91" w:rsidRPr="003E75F0" w:rsidRDefault="005A7FB1" w:rsidP="005A7FB1">
            <w:pPr>
              <w:pStyle w:val="BodyText"/>
              <w:numPr>
                <w:ilvl w:val="0"/>
                <w:numId w:val="3"/>
              </w:numPr>
              <w:spacing w:line="26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E75F0">
              <w:rPr>
                <w:b/>
                <w:bCs/>
              </w:rPr>
              <w:t>Solution</w:t>
            </w:r>
          </w:p>
          <w:p w14:paraId="6A060BE3" w14:textId="196777B0" w:rsidR="005A7FB1" w:rsidRDefault="005A7FB1" w:rsidP="005A7FB1">
            <w:pPr>
              <w:pStyle w:val="BodyText"/>
              <w:numPr>
                <w:ilvl w:val="1"/>
                <w:numId w:val="3"/>
              </w:numPr>
              <w:spacing w:line="266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Edit the transaction details to include an appropriate </w:t>
            </w:r>
            <w:proofErr w:type="gramStart"/>
            <w:r>
              <w:t>line item</w:t>
            </w:r>
            <w:proofErr w:type="gramEnd"/>
            <w:r>
              <w:t xml:space="preserve"> description</w:t>
            </w:r>
          </w:p>
        </w:tc>
      </w:tr>
      <w:tr w:rsidR="006F1D91" w14:paraId="082FB148" w14:textId="77777777" w:rsidTr="00D91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4D491C8" w14:textId="77777777" w:rsidR="006F1D91" w:rsidRPr="00AB5824" w:rsidRDefault="005A7FB1" w:rsidP="006F1D91">
            <w:pPr>
              <w:pStyle w:val="BodyText"/>
              <w:spacing w:line="266" w:lineRule="exact"/>
            </w:pPr>
            <w:r w:rsidRPr="00AB5824">
              <w:t>Page Alert:</w:t>
            </w:r>
          </w:p>
          <w:p w14:paraId="0C7B40DF" w14:textId="77777777" w:rsidR="005A7FB1" w:rsidRPr="00D91A84" w:rsidRDefault="005A7FB1" w:rsidP="005A7FB1">
            <w:pPr>
              <w:pStyle w:val="BodyText"/>
              <w:numPr>
                <w:ilvl w:val="0"/>
                <w:numId w:val="2"/>
              </w:numPr>
              <w:spacing w:line="266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FIN_P2P_Sales Tax Collected Y/N?</w:t>
            </w:r>
          </w:p>
          <w:p w14:paraId="603F7D39" w14:textId="77777777" w:rsidR="00D91A84" w:rsidRDefault="00D91A84" w:rsidP="00D91A84">
            <w:pPr>
              <w:pStyle w:val="BodyText"/>
              <w:spacing w:line="266" w:lineRule="exact"/>
            </w:pPr>
          </w:p>
          <w:p w14:paraId="5F6E6BC4" w14:textId="27092E6D" w:rsidR="00D91A84" w:rsidRPr="006F1D91" w:rsidRDefault="00D91A84" w:rsidP="00D91A84">
            <w:pPr>
              <w:pStyle w:val="BodyText"/>
              <w:spacing w:line="266" w:lineRule="exact"/>
              <w:rPr>
                <w:b w:val="0"/>
                <w:bCs w:val="0"/>
              </w:rPr>
            </w:pPr>
            <w:r w:rsidRPr="00D91A84">
              <w:t>Note:</w:t>
            </w:r>
            <w:r>
              <w:rPr>
                <w:b w:val="0"/>
                <w:bCs w:val="0"/>
              </w:rPr>
              <w:t xml:space="preserve"> This is NOT a hard stop and will always be present if your purchase is tax-exempt.</w:t>
            </w:r>
          </w:p>
        </w:tc>
        <w:tc>
          <w:tcPr>
            <w:tcW w:w="8010" w:type="dxa"/>
          </w:tcPr>
          <w:p w14:paraId="76626CB6" w14:textId="77777777" w:rsidR="005A7FB1" w:rsidRPr="003E75F0" w:rsidRDefault="005A7FB1" w:rsidP="005A7FB1">
            <w:pPr>
              <w:pStyle w:val="BodyText"/>
              <w:numPr>
                <w:ilvl w:val="0"/>
                <w:numId w:val="3"/>
              </w:numPr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E75F0">
              <w:rPr>
                <w:b/>
                <w:bCs/>
              </w:rPr>
              <w:t>Why is this happening?</w:t>
            </w:r>
          </w:p>
          <w:p w14:paraId="01468D8D" w14:textId="1DDBB0C1" w:rsidR="00D35F8D" w:rsidRDefault="00E01AE4" w:rsidP="00D35F8D">
            <w:pPr>
              <w:pStyle w:val="BodyText"/>
              <w:numPr>
                <w:ilvl w:val="1"/>
                <w:numId w:val="3"/>
              </w:numPr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may have missed the field to indicate whether sales tax was collected or not.</w:t>
            </w:r>
          </w:p>
          <w:p w14:paraId="6E3158E1" w14:textId="77777777" w:rsidR="006F1D91" w:rsidRPr="003E75F0" w:rsidRDefault="005A7FB1" w:rsidP="005A7FB1">
            <w:pPr>
              <w:pStyle w:val="BodyText"/>
              <w:numPr>
                <w:ilvl w:val="0"/>
                <w:numId w:val="3"/>
              </w:numPr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E75F0">
              <w:rPr>
                <w:b/>
                <w:bCs/>
              </w:rPr>
              <w:t>Solution</w:t>
            </w:r>
          </w:p>
          <w:p w14:paraId="3BD0EA96" w14:textId="77777777" w:rsidR="00D35F8D" w:rsidRDefault="00E01AE4" w:rsidP="00D35F8D">
            <w:pPr>
              <w:pStyle w:val="BodyText"/>
              <w:numPr>
                <w:ilvl w:val="1"/>
                <w:numId w:val="3"/>
              </w:numPr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sales tax was collected, check the “Sales Tax Collection” option.</w:t>
            </w:r>
          </w:p>
          <w:p w14:paraId="2A2929A7" w14:textId="32AFAA9C" w:rsidR="00E01AE4" w:rsidRDefault="00E01AE4" w:rsidP="00D35F8D">
            <w:pPr>
              <w:pStyle w:val="BodyText"/>
              <w:numPr>
                <w:ilvl w:val="1"/>
                <w:numId w:val="3"/>
              </w:numPr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purchase tax exempt, do not fill in any tax fields.</w:t>
            </w:r>
          </w:p>
        </w:tc>
      </w:tr>
    </w:tbl>
    <w:p w14:paraId="39766F9B" w14:textId="31ED84C7" w:rsidR="006F1D91" w:rsidRPr="006F1D91" w:rsidRDefault="006F1D91" w:rsidP="00355790">
      <w:pPr>
        <w:pStyle w:val="BodyText"/>
        <w:spacing w:line="266" w:lineRule="exact"/>
      </w:pPr>
    </w:p>
    <w:sectPr w:rsidR="006F1D91" w:rsidRPr="006F1D91">
      <w:headerReference w:type="default" r:id="rId11"/>
      <w:type w:val="continuous"/>
      <w:pgSz w:w="12240" w:h="15840"/>
      <w:pgMar w:top="720" w:right="1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2665E" w14:textId="77777777" w:rsidR="00AA2355" w:rsidRDefault="00AA2355" w:rsidP="004F58A4">
      <w:r>
        <w:separator/>
      </w:r>
    </w:p>
  </w:endnote>
  <w:endnote w:type="continuationSeparator" w:id="0">
    <w:p w14:paraId="528776E4" w14:textId="77777777" w:rsidR="00AA2355" w:rsidRDefault="00AA2355" w:rsidP="004F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 Sans Regular">
    <w:altName w:val="Uni Sans Regular"/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Encode Sans Normal">
    <w:altName w:val="Encode Sans Normal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95061" w14:textId="77777777" w:rsidR="00AA2355" w:rsidRDefault="00AA2355" w:rsidP="004F58A4">
      <w:r>
        <w:separator/>
      </w:r>
    </w:p>
  </w:footnote>
  <w:footnote w:type="continuationSeparator" w:id="0">
    <w:p w14:paraId="2038A67B" w14:textId="77777777" w:rsidR="00AA2355" w:rsidRDefault="00AA2355" w:rsidP="004F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EDCC2" w14:textId="01D74D14" w:rsidR="004F58A4" w:rsidRDefault="004F58A4">
    <w:pPr>
      <w:pStyle w:val="Header"/>
    </w:pPr>
    <w:r>
      <w:t xml:space="preserve">    </w:t>
    </w:r>
    <w:r>
      <w:rPr>
        <w:rFonts w:ascii="Times New Roman"/>
        <w:noProof/>
        <w:sz w:val="15"/>
      </w:rPr>
      <w:drawing>
        <wp:inline distT="0" distB="0" distL="0" distR="0" wp14:anchorId="65CA4572" wp14:editId="1BD70EF1">
          <wp:extent cx="1806425" cy="95250"/>
          <wp:effectExtent l="0" t="0" r="0" b="0"/>
          <wp:docPr id="193354569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6425" cy="9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7CB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15C4E1" wp14:editId="2F844EFF">
              <wp:simplePos x="0" y="0"/>
              <wp:positionH relativeFrom="page">
                <wp:posOffset>6602095</wp:posOffset>
              </wp:positionH>
              <wp:positionV relativeFrom="page">
                <wp:posOffset>457200</wp:posOffset>
              </wp:positionV>
              <wp:extent cx="713740" cy="466090"/>
              <wp:effectExtent l="1270" t="0" r="8890" b="635"/>
              <wp:wrapNone/>
              <wp:docPr id="176944793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3740" cy="466090"/>
                      </a:xfrm>
                      <a:custGeom>
                        <a:avLst/>
                        <a:gdLst>
                          <a:gd name="T0" fmla="+- 0 10697 10397"/>
                          <a:gd name="T1" fmla="*/ T0 w 1124"/>
                          <a:gd name="T2" fmla="+- 0 852 720"/>
                          <a:gd name="T3" fmla="*/ 852 h 734"/>
                          <a:gd name="T4" fmla="+- 0 10485 10397"/>
                          <a:gd name="T5" fmla="*/ T4 w 1124"/>
                          <a:gd name="T6" fmla="+- 0 852 720"/>
                          <a:gd name="T7" fmla="*/ 852 h 734"/>
                          <a:gd name="T8" fmla="+- 0 10640 10397"/>
                          <a:gd name="T9" fmla="*/ T8 w 1124"/>
                          <a:gd name="T10" fmla="+- 0 1454 720"/>
                          <a:gd name="T11" fmla="*/ 1454 h 734"/>
                          <a:gd name="T12" fmla="+- 0 10855 10397"/>
                          <a:gd name="T13" fmla="*/ T12 w 1124"/>
                          <a:gd name="T14" fmla="+- 0 1454 720"/>
                          <a:gd name="T15" fmla="*/ 1454 h 734"/>
                          <a:gd name="T16" fmla="+- 0 10913 10397"/>
                          <a:gd name="T17" fmla="*/ T16 w 1124"/>
                          <a:gd name="T18" fmla="+- 0 1239 720"/>
                          <a:gd name="T19" fmla="*/ 1239 h 734"/>
                          <a:gd name="T20" fmla="+- 0 10795 10397"/>
                          <a:gd name="T21" fmla="*/ T20 w 1124"/>
                          <a:gd name="T22" fmla="+- 0 1239 720"/>
                          <a:gd name="T23" fmla="*/ 1239 h 734"/>
                          <a:gd name="T24" fmla="+- 0 10697 10397"/>
                          <a:gd name="T25" fmla="*/ T24 w 1124"/>
                          <a:gd name="T26" fmla="+- 0 852 720"/>
                          <a:gd name="T27" fmla="*/ 852 h 734"/>
                          <a:gd name="T28" fmla="+- 0 11168 10397"/>
                          <a:gd name="T29" fmla="*/ T28 w 1124"/>
                          <a:gd name="T30" fmla="+- 0 1075 720"/>
                          <a:gd name="T31" fmla="*/ 1075 h 734"/>
                          <a:gd name="T32" fmla="+- 0 10957 10397"/>
                          <a:gd name="T33" fmla="*/ T32 w 1124"/>
                          <a:gd name="T34" fmla="+- 0 1075 720"/>
                          <a:gd name="T35" fmla="*/ 1075 h 734"/>
                          <a:gd name="T36" fmla="+- 0 11055 10397"/>
                          <a:gd name="T37" fmla="*/ T36 w 1124"/>
                          <a:gd name="T38" fmla="+- 0 1454 720"/>
                          <a:gd name="T39" fmla="*/ 1454 h 734"/>
                          <a:gd name="T40" fmla="+- 0 11269 10397"/>
                          <a:gd name="T41" fmla="*/ T40 w 1124"/>
                          <a:gd name="T42" fmla="+- 0 1454 720"/>
                          <a:gd name="T43" fmla="*/ 1454 h 734"/>
                          <a:gd name="T44" fmla="+- 0 11328 10397"/>
                          <a:gd name="T45" fmla="*/ T44 w 1124"/>
                          <a:gd name="T46" fmla="+- 0 1239 720"/>
                          <a:gd name="T47" fmla="*/ 1239 h 734"/>
                          <a:gd name="T48" fmla="+- 0 11210 10397"/>
                          <a:gd name="T49" fmla="*/ T48 w 1124"/>
                          <a:gd name="T50" fmla="+- 0 1239 720"/>
                          <a:gd name="T51" fmla="*/ 1239 h 734"/>
                          <a:gd name="T52" fmla="+- 0 11168 10397"/>
                          <a:gd name="T53" fmla="*/ T52 w 1124"/>
                          <a:gd name="T54" fmla="+- 0 1075 720"/>
                          <a:gd name="T55" fmla="*/ 1075 h 734"/>
                          <a:gd name="T56" fmla="+- 0 11077 10397"/>
                          <a:gd name="T57" fmla="*/ T56 w 1124"/>
                          <a:gd name="T58" fmla="+- 0 720 720"/>
                          <a:gd name="T59" fmla="*/ 720 h 734"/>
                          <a:gd name="T60" fmla="+- 0 10939 10397"/>
                          <a:gd name="T61" fmla="*/ T60 w 1124"/>
                          <a:gd name="T62" fmla="+- 0 720 720"/>
                          <a:gd name="T63" fmla="*/ 720 h 734"/>
                          <a:gd name="T64" fmla="+- 0 10795 10397"/>
                          <a:gd name="T65" fmla="*/ T64 w 1124"/>
                          <a:gd name="T66" fmla="+- 0 1239 720"/>
                          <a:gd name="T67" fmla="*/ 1239 h 734"/>
                          <a:gd name="T68" fmla="+- 0 10913 10397"/>
                          <a:gd name="T69" fmla="*/ T68 w 1124"/>
                          <a:gd name="T70" fmla="+- 0 1239 720"/>
                          <a:gd name="T71" fmla="*/ 1239 h 734"/>
                          <a:gd name="T72" fmla="+- 0 10957 10397"/>
                          <a:gd name="T73" fmla="*/ T72 w 1124"/>
                          <a:gd name="T74" fmla="+- 0 1075 720"/>
                          <a:gd name="T75" fmla="*/ 1075 h 734"/>
                          <a:gd name="T76" fmla="+- 0 11168 10397"/>
                          <a:gd name="T77" fmla="*/ T76 w 1124"/>
                          <a:gd name="T78" fmla="+- 0 1075 720"/>
                          <a:gd name="T79" fmla="*/ 1075 h 734"/>
                          <a:gd name="T80" fmla="+- 0 11080 10397"/>
                          <a:gd name="T81" fmla="*/ T80 w 1124"/>
                          <a:gd name="T82" fmla="+- 0 732 720"/>
                          <a:gd name="T83" fmla="*/ 732 h 734"/>
                          <a:gd name="T84" fmla="+- 0 11077 10397"/>
                          <a:gd name="T85" fmla="*/ T84 w 1124"/>
                          <a:gd name="T86" fmla="+- 0 720 720"/>
                          <a:gd name="T87" fmla="*/ 720 h 734"/>
                          <a:gd name="T88" fmla="+- 0 11432 10397"/>
                          <a:gd name="T89" fmla="*/ T88 w 1124"/>
                          <a:gd name="T90" fmla="+- 0 852 720"/>
                          <a:gd name="T91" fmla="*/ 852 h 734"/>
                          <a:gd name="T92" fmla="+- 0 11317 10397"/>
                          <a:gd name="T93" fmla="*/ T92 w 1124"/>
                          <a:gd name="T94" fmla="+- 0 852 720"/>
                          <a:gd name="T95" fmla="*/ 852 h 734"/>
                          <a:gd name="T96" fmla="+- 0 11210 10397"/>
                          <a:gd name="T97" fmla="*/ T96 w 1124"/>
                          <a:gd name="T98" fmla="+- 0 1239 720"/>
                          <a:gd name="T99" fmla="*/ 1239 h 734"/>
                          <a:gd name="T100" fmla="+- 0 11328 10397"/>
                          <a:gd name="T101" fmla="*/ T100 w 1124"/>
                          <a:gd name="T102" fmla="+- 0 1239 720"/>
                          <a:gd name="T103" fmla="*/ 1239 h 734"/>
                          <a:gd name="T104" fmla="+- 0 11432 10397"/>
                          <a:gd name="T105" fmla="*/ T104 w 1124"/>
                          <a:gd name="T106" fmla="+- 0 852 720"/>
                          <a:gd name="T107" fmla="*/ 852 h 734"/>
                          <a:gd name="T108" fmla="+- 0 10797 10397"/>
                          <a:gd name="T109" fmla="*/ T108 w 1124"/>
                          <a:gd name="T110" fmla="+- 0 720 720"/>
                          <a:gd name="T111" fmla="*/ 720 h 734"/>
                          <a:gd name="T112" fmla="+- 0 10397 10397"/>
                          <a:gd name="T113" fmla="*/ T112 w 1124"/>
                          <a:gd name="T114" fmla="+- 0 720 720"/>
                          <a:gd name="T115" fmla="*/ 720 h 734"/>
                          <a:gd name="T116" fmla="+- 0 10397 10397"/>
                          <a:gd name="T117" fmla="*/ T116 w 1124"/>
                          <a:gd name="T118" fmla="+- 0 852 720"/>
                          <a:gd name="T119" fmla="*/ 852 h 734"/>
                          <a:gd name="T120" fmla="+- 0 10797 10397"/>
                          <a:gd name="T121" fmla="*/ T120 w 1124"/>
                          <a:gd name="T122" fmla="+- 0 852 720"/>
                          <a:gd name="T123" fmla="*/ 852 h 734"/>
                          <a:gd name="T124" fmla="+- 0 10797 10397"/>
                          <a:gd name="T125" fmla="*/ T124 w 1124"/>
                          <a:gd name="T126" fmla="+- 0 720 720"/>
                          <a:gd name="T127" fmla="*/ 720 h 734"/>
                          <a:gd name="T128" fmla="+- 0 11520 10397"/>
                          <a:gd name="T129" fmla="*/ T128 w 1124"/>
                          <a:gd name="T130" fmla="+- 0 720 720"/>
                          <a:gd name="T131" fmla="*/ 720 h 734"/>
                          <a:gd name="T132" fmla="+- 0 11221 10397"/>
                          <a:gd name="T133" fmla="*/ T132 w 1124"/>
                          <a:gd name="T134" fmla="+- 0 720 720"/>
                          <a:gd name="T135" fmla="*/ 720 h 734"/>
                          <a:gd name="T136" fmla="+- 0 11221 10397"/>
                          <a:gd name="T137" fmla="*/ T136 w 1124"/>
                          <a:gd name="T138" fmla="+- 0 852 720"/>
                          <a:gd name="T139" fmla="*/ 852 h 734"/>
                          <a:gd name="T140" fmla="+- 0 11520 10397"/>
                          <a:gd name="T141" fmla="*/ T140 w 1124"/>
                          <a:gd name="T142" fmla="+- 0 852 720"/>
                          <a:gd name="T143" fmla="*/ 852 h 734"/>
                          <a:gd name="T144" fmla="+- 0 11520 10397"/>
                          <a:gd name="T145" fmla="*/ T144 w 1124"/>
                          <a:gd name="T146" fmla="+- 0 720 720"/>
                          <a:gd name="T147" fmla="*/ 720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124" h="734">
                            <a:moveTo>
                              <a:pt x="300" y="132"/>
                            </a:moveTo>
                            <a:lnTo>
                              <a:pt x="88" y="132"/>
                            </a:lnTo>
                            <a:lnTo>
                              <a:pt x="243" y="734"/>
                            </a:lnTo>
                            <a:lnTo>
                              <a:pt x="458" y="734"/>
                            </a:lnTo>
                            <a:lnTo>
                              <a:pt x="516" y="519"/>
                            </a:lnTo>
                            <a:lnTo>
                              <a:pt x="398" y="519"/>
                            </a:lnTo>
                            <a:lnTo>
                              <a:pt x="300" y="132"/>
                            </a:lnTo>
                            <a:close/>
                            <a:moveTo>
                              <a:pt x="771" y="355"/>
                            </a:moveTo>
                            <a:lnTo>
                              <a:pt x="560" y="355"/>
                            </a:lnTo>
                            <a:lnTo>
                              <a:pt x="658" y="734"/>
                            </a:lnTo>
                            <a:lnTo>
                              <a:pt x="872" y="734"/>
                            </a:lnTo>
                            <a:lnTo>
                              <a:pt x="931" y="519"/>
                            </a:lnTo>
                            <a:lnTo>
                              <a:pt x="813" y="519"/>
                            </a:lnTo>
                            <a:lnTo>
                              <a:pt x="771" y="355"/>
                            </a:lnTo>
                            <a:close/>
                            <a:moveTo>
                              <a:pt x="680" y="0"/>
                            </a:moveTo>
                            <a:lnTo>
                              <a:pt x="542" y="0"/>
                            </a:lnTo>
                            <a:lnTo>
                              <a:pt x="398" y="519"/>
                            </a:lnTo>
                            <a:lnTo>
                              <a:pt x="516" y="519"/>
                            </a:lnTo>
                            <a:lnTo>
                              <a:pt x="560" y="355"/>
                            </a:lnTo>
                            <a:lnTo>
                              <a:pt x="771" y="355"/>
                            </a:lnTo>
                            <a:lnTo>
                              <a:pt x="683" y="12"/>
                            </a:lnTo>
                            <a:lnTo>
                              <a:pt x="680" y="0"/>
                            </a:lnTo>
                            <a:close/>
                            <a:moveTo>
                              <a:pt x="1035" y="132"/>
                            </a:moveTo>
                            <a:lnTo>
                              <a:pt x="920" y="132"/>
                            </a:lnTo>
                            <a:lnTo>
                              <a:pt x="813" y="519"/>
                            </a:lnTo>
                            <a:lnTo>
                              <a:pt x="931" y="519"/>
                            </a:lnTo>
                            <a:lnTo>
                              <a:pt x="1035" y="132"/>
                            </a:lnTo>
                            <a:close/>
                            <a:moveTo>
                              <a:pt x="400" y="0"/>
                            </a:moveTo>
                            <a:lnTo>
                              <a:pt x="0" y="0"/>
                            </a:lnTo>
                            <a:lnTo>
                              <a:pt x="0" y="132"/>
                            </a:lnTo>
                            <a:lnTo>
                              <a:pt x="400" y="132"/>
                            </a:lnTo>
                            <a:lnTo>
                              <a:pt x="400" y="0"/>
                            </a:lnTo>
                            <a:close/>
                            <a:moveTo>
                              <a:pt x="1123" y="0"/>
                            </a:moveTo>
                            <a:lnTo>
                              <a:pt x="824" y="0"/>
                            </a:lnTo>
                            <a:lnTo>
                              <a:pt x="824" y="132"/>
                            </a:lnTo>
                            <a:lnTo>
                              <a:pt x="1123" y="132"/>
                            </a:lnTo>
                            <a:lnTo>
                              <a:pt x="1123" y="0"/>
                            </a:lnTo>
                            <a:close/>
                          </a:path>
                        </a:pathLst>
                      </a:custGeom>
                      <a:solidFill>
                        <a:srgbClr val="3623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256C10" id="AutoShape 2" o:spid="_x0000_s1026" style="position:absolute;margin-left:519.85pt;margin-top:36pt;width:56.2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" path="m300,132r-212,l243,734r215,l516,519r-118,l300,132xm771,355r-211,l658,734r214,l931,519r-118,l771,355xm680,l542,,398,519r118,l560,355r211,l683,12,680,xm1035,132r-115,l813,519r118,l1035,132xm400,l,,,132r400,l400,xm1123,l824,r,132l1123,132,1123,xe" fillcolor="#36236a" stroked="f">
              <v:path arrowok="t" o:connecttype="custom" o:connectlocs="190500,541020;55880,541020;154305,923290;290830,923290;327660,786765;252730,786765;190500,541020;489585,682625;355600,682625;417830,923290;553720,923290;591185,786765;516255,786765;489585,682625;431800,457200;344170,457200;252730,786765;327660,786765;355600,682625;489585,682625;433705,464820;431800,457200;657225,541020;584200,541020;516255,786765;591185,786765;657225,541020;254000,457200;0,457200;0,541020;254000,541020;254000,457200;713105,457200;523240,457200;523240,541020;713105,541020;713105,457200" o:connectangles="0,0,0,0,0,0,0,0,0,0,0,0,0,0,0,0,0,0,0,0,0,0,0,0,0,0,0,0,0,0,0,0,0,0,0,0,0"/>
              <w10:wrap anchorx="page" anchory="page"/>
            </v:shape>
          </w:pict>
        </mc:Fallback>
      </mc:AlternateContent>
    </w:r>
    <w:r>
      <w:t xml:space="preserve"> </w:t>
    </w:r>
    <w:r>
      <w:rPr>
        <w:rFonts w:ascii="Times New Roman"/>
        <w:noProof/>
        <w:spacing w:val="52"/>
        <w:position w:val="-3"/>
        <w:sz w:val="18"/>
      </w:rPr>
      <w:drawing>
        <wp:inline distT="0" distB="0" distL="0" distR="0" wp14:anchorId="17D4282A" wp14:editId="41159D96">
          <wp:extent cx="1731203" cy="116585"/>
          <wp:effectExtent l="0" t="0" r="0" b="0"/>
          <wp:docPr id="150915220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1203" cy="1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63636"/>
    <w:multiLevelType w:val="hybridMultilevel"/>
    <w:tmpl w:val="B778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90C10"/>
    <w:multiLevelType w:val="hybridMultilevel"/>
    <w:tmpl w:val="CCC2B9EE"/>
    <w:lvl w:ilvl="0" w:tplc="8BF241F6">
      <w:numFmt w:val="bullet"/>
      <w:lvlText w:val="•"/>
      <w:lvlJc w:val="left"/>
      <w:pPr>
        <w:ind w:left="480" w:hanging="360"/>
      </w:pPr>
      <w:rPr>
        <w:rFonts w:ascii="Open Sans" w:eastAsia="Open Sans" w:hAnsi="Open Sans" w:cs="Open Sans" w:hint="default"/>
        <w:color w:val="020302"/>
        <w:w w:val="100"/>
        <w:sz w:val="20"/>
        <w:szCs w:val="20"/>
        <w:lang w:val="en-US" w:eastAsia="en-US" w:bidi="en-US"/>
      </w:rPr>
    </w:lvl>
    <w:lvl w:ilvl="1" w:tplc="0414C544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en-US"/>
      </w:rPr>
    </w:lvl>
    <w:lvl w:ilvl="2" w:tplc="58565750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en-US"/>
      </w:rPr>
    </w:lvl>
    <w:lvl w:ilvl="3" w:tplc="E9700C2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en-US"/>
      </w:rPr>
    </w:lvl>
    <w:lvl w:ilvl="4" w:tplc="0F68448E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en-US"/>
      </w:rPr>
    </w:lvl>
    <w:lvl w:ilvl="5" w:tplc="8BBAEC1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3B467948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en-US"/>
      </w:rPr>
    </w:lvl>
    <w:lvl w:ilvl="7" w:tplc="350A2E6E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en-US"/>
      </w:rPr>
    </w:lvl>
    <w:lvl w:ilvl="8" w:tplc="B1A46A12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70D6FC0"/>
    <w:multiLevelType w:val="hybridMultilevel"/>
    <w:tmpl w:val="C2B6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89225">
    <w:abstractNumId w:val="1"/>
  </w:num>
  <w:num w:numId="2" w16cid:durableId="595596703">
    <w:abstractNumId w:val="0"/>
  </w:num>
  <w:num w:numId="3" w16cid:durableId="227545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28"/>
    <w:rsid w:val="002E7CB3"/>
    <w:rsid w:val="00307AD6"/>
    <w:rsid w:val="00355790"/>
    <w:rsid w:val="003E75F0"/>
    <w:rsid w:val="00411B44"/>
    <w:rsid w:val="00421D45"/>
    <w:rsid w:val="004F58A4"/>
    <w:rsid w:val="005A7FB1"/>
    <w:rsid w:val="006F1D91"/>
    <w:rsid w:val="00A00EAB"/>
    <w:rsid w:val="00AA2355"/>
    <w:rsid w:val="00AB5824"/>
    <w:rsid w:val="00AD575F"/>
    <w:rsid w:val="00B62D28"/>
    <w:rsid w:val="00D35F8D"/>
    <w:rsid w:val="00D91A84"/>
    <w:rsid w:val="00E01AE4"/>
    <w:rsid w:val="00E5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F7D1D"/>
  <w15:docId w15:val="{875DE8B0-EC45-4C53-A9FE-46C324E0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Uni Sans Regular" w:eastAsia="Uni Sans Regular" w:hAnsi="Uni Sans Regular" w:cs="Uni Sans Regular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5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8A4"/>
    <w:rPr>
      <w:rFonts w:ascii="Open Sans" w:eastAsia="Open Sans" w:hAnsi="Open Sans" w:cs="Open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F5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8A4"/>
    <w:rPr>
      <w:rFonts w:ascii="Open Sans" w:eastAsia="Open Sans" w:hAnsi="Open Sans" w:cs="Open Sans"/>
      <w:lang w:bidi="en-US"/>
    </w:rPr>
  </w:style>
  <w:style w:type="character" w:styleId="Hyperlink">
    <w:name w:val="Hyperlink"/>
    <w:basedOn w:val="DefaultParagraphFont"/>
    <w:uiPriority w:val="99"/>
    <w:unhideWhenUsed/>
    <w:rsid w:val="006F1D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D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1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6F1D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F1D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4">
    <w:name w:val="Grid Table 4 Accent 4"/>
    <w:basedOn w:val="TableNormal"/>
    <w:uiPriority w:val="49"/>
    <w:rsid w:val="006F1D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connect.uw.edu/finance?id=kb_article_view&amp;sysparm_article=KB00322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amcas@uw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eamcas@u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netid.sharepoint.com/:v:/s/og_casnoontimeworkshops/EWQ4G_IfQ89BqIftxwYCnCQBzR7Ix7DLstWWiW99xYt2H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Agenda_TEMPLATE_A-Native.indd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Agenda_TEMPLATE_A-Native.indd</dc:title>
  <dc:creator>Dahlia M. Duong</dc:creator>
  <cp:lastModifiedBy>Dahlia M. Duong</cp:lastModifiedBy>
  <cp:revision>8</cp:revision>
  <dcterms:created xsi:type="dcterms:W3CDTF">2024-05-22T16:34:00Z</dcterms:created>
  <dcterms:modified xsi:type="dcterms:W3CDTF">2024-05-22T18:06:00Z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2018-09-28T00:00:00Z</vt:filetime>
  </property>
</Properties>
</file>